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0" w:rsidRPr="002B3E80" w:rsidRDefault="002B3E80" w:rsidP="005D1A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</w:t>
      </w:r>
      <w:r w:rsidR="005D1A79">
        <w:rPr>
          <w:rFonts w:eastAsia="Times New Roman" w:cs="Times New Roman"/>
          <w:b/>
          <w:sz w:val="32"/>
          <w:szCs w:val="32"/>
          <w:lang w:eastAsia="pl-PL"/>
        </w:rPr>
        <w:t>ów</w:t>
      </w:r>
    </w:p>
    <w:p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 w:rsidR="00C923A3">
        <w:rPr>
          <w:rFonts w:eastAsia="Times New Roman" w:cs="Times New Roman"/>
          <w:i/>
          <w:sz w:val="24"/>
          <w:szCs w:val="24"/>
          <w:lang w:eastAsia="pl-PL"/>
        </w:rPr>
        <w:t>Siedlecka 13, 08-112 Wiśniew</w:t>
      </w:r>
    </w:p>
    <w:p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ogłasza z </w:t>
      </w:r>
      <w:r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dniem </w:t>
      </w:r>
      <w:r w:rsidR="00B0774E" w:rsidRPr="00B0774E">
        <w:rPr>
          <w:rFonts w:eastAsia="Calibri" w:cs="Times New Roman"/>
          <w:b/>
          <w:color w:val="000000" w:themeColor="text1"/>
          <w:sz w:val="24"/>
          <w:szCs w:val="24"/>
        </w:rPr>
        <w:t>01</w:t>
      </w:r>
      <w:r w:rsidR="00D218E8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="00B0774E" w:rsidRPr="00B0774E">
        <w:rPr>
          <w:rFonts w:eastAsia="Calibri" w:cs="Times New Roman"/>
          <w:b/>
          <w:color w:val="000000" w:themeColor="text1"/>
          <w:sz w:val="24"/>
          <w:szCs w:val="24"/>
        </w:rPr>
        <w:t>kwietnia</w:t>
      </w:r>
      <w:r w:rsidR="00A209CF"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 20</w:t>
      </w:r>
      <w:r w:rsidR="00BA75B1" w:rsidRPr="00B0774E">
        <w:rPr>
          <w:rFonts w:eastAsia="Calibri" w:cs="Times New Roman"/>
          <w:b/>
          <w:color w:val="000000" w:themeColor="text1"/>
          <w:sz w:val="24"/>
          <w:szCs w:val="24"/>
        </w:rPr>
        <w:t>2</w:t>
      </w:r>
      <w:r w:rsidR="00BE1470" w:rsidRPr="00B0774E">
        <w:rPr>
          <w:rFonts w:eastAsia="Calibri" w:cs="Times New Roman"/>
          <w:b/>
          <w:color w:val="000000" w:themeColor="text1"/>
          <w:sz w:val="24"/>
          <w:szCs w:val="24"/>
        </w:rPr>
        <w:t>2</w:t>
      </w:r>
      <w:r w:rsidR="00D218E8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Pr="00B0774E">
        <w:rPr>
          <w:rFonts w:eastAsia="Calibri" w:cs="Times New Roman"/>
          <w:b/>
          <w:color w:val="000000" w:themeColor="text1"/>
          <w:sz w:val="24"/>
          <w:szCs w:val="24"/>
        </w:rPr>
        <w:t>r</w:t>
      </w:r>
      <w:r w:rsidRPr="005D1A79">
        <w:rPr>
          <w:rFonts w:eastAsia="Calibri" w:cs="Times New Roman"/>
          <w:b/>
          <w:sz w:val="24"/>
          <w:szCs w:val="24"/>
        </w:rPr>
        <w:t>. nabór na stanowisko:</w:t>
      </w:r>
    </w:p>
    <w:p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2B3E80" w:rsidRPr="005D1A79" w:rsidRDefault="002B3E80" w:rsidP="002B3E8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BA75B1" w:rsidRPr="005D1A79">
        <w:rPr>
          <w:rFonts w:eastAsia="Calibri" w:cs="Times New Roman"/>
          <w:b/>
          <w:sz w:val="24"/>
          <w:szCs w:val="24"/>
        </w:rPr>
        <w:t>ROZLICZEŃ</w:t>
      </w:r>
    </w:p>
    <w:p w:rsidR="005D1A79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I. </w:t>
      </w:r>
      <w:r w:rsidR="002B3E80" w:rsidRPr="005D1A79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:rsidR="002B3E80" w:rsidRPr="005D1A79" w:rsidRDefault="002B3E80" w:rsidP="005D1A79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952E4C" w:rsidRPr="005D1A79" w:rsidRDefault="00D218E8" w:rsidP="005D1A79">
      <w:pPr>
        <w:numPr>
          <w:ilvl w:val="0"/>
          <w:numId w:val="47"/>
        </w:numPr>
        <w:suppressAutoHyphens/>
        <w:spacing w:before="120" w:after="0"/>
        <w:rPr>
          <w:rFonts w:eastAsia="Times New Roman" w:cs="Times New Roman"/>
          <w:spacing w:val="-4"/>
          <w:sz w:val="24"/>
          <w:szCs w:val="24"/>
          <w:lang w:eastAsia="pl-PL"/>
        </w:rPr>
      </w:pPr>
      <w:r>
        <w:rPr>
          <w:rFonts w:eastAsia="Times New Roman" w:cs="Times New Roman"/>
          <w:spacing w:val="-4"/>
          <w:sz w:val="24"/>
          <w:szCs w:val="24"/>
          <w:lang w:eastAsia="pl-PL"/>
        </w:rPr>
        <w:t>n</w:t>
      </w:r>
      <w:r w:rsidR="00952E4C" w:rsidRPr="005D1A79">
        <w:rPr>
          <w:rFonts w:eastAsia="Times New Roman" w:cs="Times New Roman"/>
          <w:spacing w:val="-4"/>
          <w:sz w:val="24"/>
          <w:szCs w:val="24"/>
          <w:lang w:eastAsia="pl-PL"/>
        </w:rPr>
        <w:t>iekaralność oraz posiadanie pełnej zdolności do czynności prawnych i korzystanie z pełni praw publicznych</w:t>
      </w:r>
      <w:r w:rsidR="005D1A79" w:rsidRPr="005D1A79">
        <w:rPr>
          <w:rFonts w:eastAsia="Times New Roman" w:cs="Times New Roman"/>
          <w:spacing w:val="-4"/>
          <w:sz w:val="24"/>
          <w:szCs w:val="24"/>
          <w:lang w:eastAsia="pl-PL"/>
        </w:rPr>
        <w:t>,</w:t>
      </w:r>
    </w:p>
    <w:p w:rsidR="00952E4C" w:rsidRPr="005D1A79" w:rsidRDefault="00D218E8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>
        <w:rPr>
          <w:rFonts w:eastAsia="Times New Roman" w:cs="Times New Roman"/>
          <w:spacing w:val="-4"/>
          <w:sz w:val="24"/>
          <w:szCs w:val="24"/>
          <w:lang w:eastAsia="pl-PL"/>
        </w:rPr>
        <w:t>w</w:t>
      </w:r>
      <w:r w:rsidR="00952E4C" w:rsidRPr="005D1A79">
        <w:rPr>
          <w:rFonts w:eastAsia="Times New Roman" w:cs="Times New Roman"/>
          <w:spacing w:val="-4"/>
          <w:sz w:val="24"/>
          <w:szCs w:val="24"/>
          <w:lang w:eastAsia="pl-PL"/>
        </w:rPr>
        <w:t>ykształcenie wyższe,</w:t>
      </w:r>
    </w:p>
    <w:p w:rsidR="00952E4C" w:rsidRPr="005D1A79" w:rsidRDefault="00D218E8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>
        <w:rPr>
          <w:rFonts w:eastAsia="Times New Roman" w:cs="Times New Roman"/>
          <w:spacing w:val="-4"/>
          <w:sz w:val="24"/>
          <w:szCs w:val="24"/>
          <w:lang w:eastAsia="pl-PL"/>
        </w:rPr>
        <w:t>s</w:t>
      </w:r>
      <w:r w:rsidR="00952E4C" w:rsidRPr="005D1A79">
        <w:rPr>
          <w:rFonts w:eastAsia="Times New Roman" w:cs="Times New Roman"/>
          <w:spacing w:val="-4"/>
          <w:sz w:val="24"/>
          <w:szCs w:val="24"/>
          <w:lang w:eastAsia="pl-PL"/>
        </w:rPr>
        <w:t>taż pracy minimum 3 lata,</w:t>
      </w:r>
    </w:p>
    <w:p w:rsidR="00952E4C" w:rsidRPr="005D1A79" w:rsidRDefault="00D218E8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952E4C" w:rsidRPr="005D1A79">
        <w:rPr>
          <w:rFonts w:eastAsia="Times New Roman" w:cs="Times New Roman"/>
          <w:sz w:val="24"/>
          <w:szCs w:val="24"/>
          <w:lang w:eastAsia="pl-PL"/>
        </w:rPr>
        <w:t xml:space="preserve">oświadczenie w zakresie działań rozliczeniowych związanych z realizacją projektów </w:t>
      </w:r>
      <w:r w:rsidRPr="005D1A79">
        <w:rPr>
          <w:rFonts w:eastAsia="Times New Roman" w:cs="Times New Roman"/>
          <w:sz w:val="24"/>
          <w:szCs w:val="24"/>
          <w:lang w:eastAsia="pl-PL"/>
        </w:rPr>
        <w:t>dofinansowanych</w:t>
      </w:r>
      <w:r w:rsidR="00952E4C" w:rsidRPr="005D1A79">
        <w:rPr>
          <w:rFonts w:eastAsia="Times New Roman" w:cs="Times New Roman"/>
          <w:sz w:val="24"/>
          <w:szCs w:val="24"/>
          <w:lang w:eastAsia="pl-PL"/>
        </w:rPr>
        <w:t xml:space="preserve"> ze środków zewnętrznych oraz dotyczących bieżącego funkcjonowania jednostki,</w:t>
      </w:r>
    </w:p>
    <w:p w:rsidR="00952E4C" w:rsidRPr="005D1A79" w:rsidRDefault="00D218E8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952E4C" w:rsidRPr="005D1A79">
        <w:rPr>
          <w:rFonts w:eastAsia="Times New Roman" w:cs="Times New Roman"/>
          <w:sz w:val="24"/>
          <w:szCs w:val="24"/>
          <w:lang w:eastAsia="pl-PL"/>
        </w:rPr>
        <w:t>oświadczenie w udzielaniu pomocy publicznej oraz w sporządzaniu sprawozdań do UOKIK w związku z udzieleniem pomo</w:t>
      </w:r>
      <w:r>
        <w:rPr>
          <w:rFonts w:eastAsia="Times New Roman" w:cs="Times New Roman"/>
          <w:sz w:val="24"/>
          <w:szCs w:val="24"/>
          <w:lang w:eastAsia="pl-PL"/>
        </w:rPr>
        <w:t xml:space="preserve">cy publicznej (pomoc de mini mis – </w:t>
      </w:r>
      <w:r w:rsidR="00952E4C" w:rsidRPr="005D1A79">
        <w:rPr>
          <w:rFonts w:eastAsia="Times New Roman" w:cs="Times New Roman"/>
          <w:sz w:val="24"/>
          <w:szCs w:val="24"/>
          <w:lang w:eastAsia="pl-PL"/>
        </w:rPr>
        <w:t xml:space="preserve"> ustalanie i aktualizacja pomocy de minimis),</w:t>
      </w:r>
    </w:p>
    <w:p w:rsidR="00952E4C" w:rsidRPr="005D1A79" w:rsidRDefault="00D218E8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952E4C" w:rsidRPr="005D1A79">
        <w:rPr>
          <w:rFonts w:eastAsia="Times New Roman" w:cs="Times New Roman"/>
          <w:sz w:val="24"/>
          <w:szCs w:val="24"/>
          <w:lang w:eastAsia="pl-PL"/>
        </w:rPr>
        <w:t>miejętność obsługi komputera w zakresie: edytorów tekstu i programów do prezentacji,</w:t>
      </w:r>
    </w:p>
    <w:p w:rsidR="00952E4C" w:rsidRPr="005D1A79" w:rsidRDefault="00D218E8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952E4C" w:rsidRPr="005D1A79">
        <w:rPr>
          <w:rFonts w:eastAsia="Times New Roman" w:cs="Times New Roman"/>
          <w:sz w:val="24"/>
          <w:szCs w:val="24"/>
          <w:lang w:eastAsia="pl-PL"/>
        </w:rPr>
        <w:t>rawo jazdy kat. B</w:t>
      </w:r>
      <w:r w:rsidR="00304983" w:rsidRPr="005D1A79">
        <w:rPr>
          <w:rFonts w:eastAsia="Times New Roman" w:cs="Times New Roman"/>
          <w:sz w:val="24"/>
          <w:szCs w:val="24"/>
          <w:lang w:eastAsia="pl-PL"/>
        </w:rPr>
        <w:t>.</w:t>
      </w:r>
    </w:p>
    <w:p w:rsidR="002B3E80" w:rsidRPr="005D1A79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II. </w:t>
      </w:r>
      <w:r w:rsidR="002B3E80" w:rsidRPr="005D1A79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952E4C" w:rsidRPr="005D1A79" w:rsidRDefault="00952E4C" w:rsidP="005D1A79">
      <w:p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5D1A79">
        <w:rPr>
          <w:rFonts w:eastAsia="Calibri" w:cs="Times New Roman"/>
          <w:sz w:val="24"/>
          <w:szCs w:val="24"/>
          <w:lang w:eastAsia="pl-PL"/>
        </w:rPr>
        <w:t>Wykształcenie wyższe na kierunku zarządzanie, ekonomii, marketing lub innym o profilu zbliżonym do zakresu obowiązków lub wykształcenie wyższe i</w:t>
      </w:r>
      <w:r w:rsidR="00D218E8">
        <w:rPr>
          <w:rFonts w:eastAsia="Calibri" w:cs="Times New Roman"/>
          <w:sz w:val="24"/>
          <w:szCs w:val="24"/>
          <w:lang w:eastAsia="pl-PL"/>
        </w:rPr>
        <w:t xml:space="preserve"> ukończone studia podyplomowe w</w:t>
      </w:r>
      <w:r w:rsidRPr="005D1A79">
        <w:rPr>
          <w:rFonts w:eastAsia="Calibri" w:cs="Times New Roman"/>
          <w:sz w:val="24"/>
          <w:szCs w:val="24"/>
          <w:lang w:eastAsia="pl-PL"/>
        </w:rPr>
        <w:t>w</w:t>
      </w:r>
      <w:r w:rsidR="00D218E8">
        <w:rPr>
          <w:rFonts w:eastAsia="Calibri" w:cs="Times New Roman"/>
          <w:sz w:val="24"/>
          <w:szCs w:val="24"/>
          <w:lang w:eastAsia="pl-PL"/>
        </w:rPr>
        <w:t>.</w:t>
      </w:r>
      <w:r w:rsidRPr="005D1A79">
        <w:rPr>
          <w:rFonts w:eastAsia="Calibri" w:cs="Times New Roman"/>
          <w:sz w:val="24"/>
          <w:szCs w:val="24"/>
          <w:lang w:eastAsia="pl-PL"/>
        </w:rPr>
        <w:t xml:space="preserve"> zakresie.</w:t>
      </w:r>
    </w:p>
    <w:p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III. </w:t>
      </w:r>
      <w:r w:rsidR="002B3E80" w:rsidRPr="005D1A79">
        <w:rPr>
          <w:rFonts w:eastAsia="Calibri" w:cs="Times New Roman"/>
          <w:b/>
          <w:sz w:val="24"/>
          <w:szCs w:val="24"/>
        </w:rPr>
        <w:t>ZAKRES OBOWIĄZKÓW:</w:t>
      </w:r>
    </w:p>
    <w:p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bookmarkStart w:id="0" w:name="_Hlk61426558"/>
      <w:r w:rsidRPr="005D1A79">
        <w:rPr>
          <w:rFonts w:cs="Times New Roman"/>
          <w:sz w:val="24"/>
          <w:szCs w:val="24"/>
          <w:lang w:eastAsia="pl-PL"/>
        </w:rPr>
        <w:t>1)  przygotowanie i składanie wniosków o płatność,</w:t>
      </w:r>
    </w:p>
    <w:p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2) ocena zgodności projektów z LS</w:t>
      </w:r>
      <w:r w:rsidR="00D218E8">
        <w:rPr>
          <w:rFonts w:cs="Times New Roman"/>
          <w:sz w:val="24"/>
          <w:szCs w:val="24"/>
          <w:lang w:eastAsia="pl-PL"/>
        </w:rPr>
        <w:t>R (polegającą na zweryfikowaniu</w:t>
      </w:r>
      <w:r w:rsidRPr="005D1A79">
        <w:rPr>
          <w:rFonts w:cs="Times New Roman"/>
          <w:sz w:val="24"/>
          <w:szCs w:val="24"/>
          <w:lang w:eastAsia="pl-PL"/>
        </w:rPr>
        <w:t xml:space="preserve"> czy dany projekt realizuje wskazany cel oraz czy i w jakim stopniu wpływa na osiągnięcie założonych w ramach LSR</w:t>
      </w:r>
      <w:r w:rsidR="00D218E8">
        <w:rPr>
          <w:rFonts w:cs="Times New Roman"/>
          <w:sz w:val="24"/>
          <w:szCs w:val="24"/>
          <w:lang w:eastAsia="pl-PL"/>
        </w:rPr>
        <w:t xml:space="preserve"> </w:t>
      </w:r>
      <w:r w:rsidRPr="005D1A79">
        <w:rPr>
          <w:rFonts w:cs="Times New Roman"/>
          <w:sz w:val="24"/>
          <w:szCs w:val="24"/>
          <w:lang w:eastAsia="pl-PL"/>
        </w:rPr>
        <w:t>wskaźników)</w:t>
      </w:r>
      <w:r w:rsidR="00D218E8">
        <w:rPr>
          <w:rFonts w:cs="Times New Roman"/>
          <w:sz w:val="24"/>
          <w:szCs w:val="24"/>
          <w:lang w:eastAsia="pl-PL"/>
        </w:rPr>
        <w:t xml:space="preserve"> </w:t>
      </w:r>
      <w:r w:rsidRPr="005D1A79">
        <w:rPr>
          <w:rFonts w:cs="Times New Roman"/>
          <w:sz w:val="24"/>
          <w:szCs w:val="24"/>
          <w:lang w:eastAsia="pl-PL"/>
        </w:rPr>
        <w:t>oraz wg kryteriów oceny projektów,</w:t>
      </w:r>
      <w:r w:rsidRPr="005D1A79">
        <w:rPr>
          <w:rFonts w:cs="Times New Roman"/>
          <w:sz w:val="24"/>
          <w:szCs w:val="24"/>
          <w:lang w:eastAsia="pl-PL"/>
        </w:rPr>
        <w:br/>
        <w:t xml:space="preserve">3) ocena zasadności projektów (pod kątem zakresu i planowanego budżetu), w tym ustalenie kwoty wsparcia, </w:t>
      </w:r>
    </w:p>
    <w:p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lastRenderedPageBreak/>
        <w:t>4) podję</w:t>
      </w:r>
      <w:r w:rsidR="00D218E8">
        <w:rPr>
          <w:rFonts w:cs="Times New Roman"/>
          <w:sz w:val="24"/>
          <w:szCs w:val="24"/>
          <w:lang w:eastAsia="pl-PL"/>
        </w:rPr>
        <w:t>cie decyzji o wyborze projektów</w:t>
      </w:r>
      <w:r w:rsidRPr="005D1A79">
        <w:rPr>
          <w:rFonts w:cs="Times New Roman"/>
          <w:sz w:val="24"/>
          <w:szCs w:val="24"/>
          <w:lang w:eastAsia="pl-PL"/>
        </w:rPr>
        <w:t xml:space="preserve">, w tym odmowa wyboru projektów, które: </w:t>
      </w:r>
      <w:r w:rsidRPr="005D1A79">
        <w:rPr>
          <w:rFonts w:cs="Times New Roman"/>
          <w:sz w:val="24"/>
          <w:szCs w:val="24"/>
          <w:lang w:eastAsia="pl-PL"/>
        </w:rPr>
        <w:br/>
        <w:t>- nie są zgodne z LSR,</w:t>
      </w:r>
    </w:p>
    <w:p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-  nie otrzymały wystarczającej ilości punktów w ramach oceny zgodnie z kryteriami oceny projektów, </w:t>
      </w:r>
      <w:r w:rsidR="005D1A79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br/>
        <w:t xml:space="preserve">5) przekazanie do </w:t>
      </w:r>
      <w:r w:rsidR="00D218E8">
        <w:rPr>
          <w:rFonts w:cs="Times New Roman"/>
          <w:sz w:val="24"/>
          <w:szCs w:val="24"/>
          <w:lang w:eastAsia="pl-PL"/>
        </w:rPr>
        <w:t>Samorządu Województwa (</w:t>
      </w:r>
      <w:r w:rsidRPr="005D1A79">
        <w:rPr>
          <w:rFonts w:cs="Times New Roman"/>
          <w:sz w:val="24"/>
          <w:szCs w:val="24"/>
          <w:lang w:eastAsia="pl-PL"/>
        </w:rPr>
        <w:t>SW</w:t>
      </w:r>
      <w:r w:rsidR="00D218E8">
        <w:rPr>
          <w:rFonts w:cs="Times New Roman"/>
          <w:sz w:val="24"/>
          <w:szCs w:val="24"/>
          <w:lang w:eastAsia="pl-PL"/>
        </w:rPr>
        <w:t>)</w:t>
      </w:r>
      <w:r w:rsidRPr="005D1A79">
        <w:rPr>
          <w:rFonts w:cs="Times New Roman"/>
          <w:sz w:val="24"/>
          <w:szCs w:val="24"/>
          <w:lang w:eastAsia="pl-PL"/>
        </w:rPr>
        <w:t>, we wszystkich przypadkach (oprócz mikroprojektów w ramach projektów parasolowych), do ostatecznej weryfikacji kwalifikowalności i poprawności ustalonego wsparcia (m.</w:t>
      </w:r>
      <w:r w:rsidR="00D218E8">
        <w:rPr>
          <w:rFonts w:cs="Times New Roman"/>
          <w:sz w:val="24"/>
          <w:szCs w:val="24"/>
          <w:lang w:eastAsia="pl-PL"/>
        </w:rPr>
        <w:t xml:space="preserve"> </w:t>
      </w:r>
      <w:r w:rsidRPr="005D1A79">
        <w:rPr>
          <w:rFonts w:cs="Times New Roman"/>
          <w:sz w:val="24"/>
          <w:szCs w:val="24"/>
          <w:lang w:eastAsia="pl-PL"/>
        </w:rPr>
        <w:t>in. pod kątem zgodności z programem, występowania pomocy publicznej, zasad dla projektów generującyc</w:t>
      </w:r>
      <w:r w:rsidR="0092796F">
        <w:rPr>
          <w:rFonts w:cs="Times New Roman"/>
          <w:sz w:val="24"/>
          <w:szCs w:val="24"/>
          <w:lang w:eastAsia="pl-PL"/>
        </w:rPr>
        <w:t>h dochód, kwalifikowalności VAT</w:t>
      </w:r>
      <w:r w:rsidRPr="005D1A79">
        <w:rPr>
          <w:rFonts w:cs="Times New Roman"/>
          <w:sz w:val="24"/>
          <w:szCs w:val="24"/>
          <w:lang w:eastAsia="pl-PL"/>
        </w:rPr>
        <w:t xml:space="preserve"> etc.) jedynie wniosków wybranych do finansowania w ramach LSR. </w:t>
      </w:r>
    </w:p>
    <w:p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6) udzielanie informacji o działalności LGD – telefoniczne, ustnie, pisemnie lub za pośrednictwem Internetu,</w:t>
      </w:r>
    </w:p>
    <w:p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7) koordynacja działań związanych z aktualizacją LSR,</w:t>
      </w:r>
    </w:p>
    <w:p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8) bezpłatne świadczenie doradztwa w zakresie przygotowywania wniosków o przyznanie pomocy </w:t>
      </w:r>
      <w:r w:rsidR="00E75973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t xml:space="preserve">i wniosków o płatność na operacje realizujące cele LSR, </w:t>
      </w:r>
    </w:p>
    <w:p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9) prowadzenie na bieżąco ewidencji udzielanego doradztwa w formie rejestru lub oświadczeń podmiotów, którym udzielono doradztwa oraz przedmiotu doradztwa, w tym nazwy programu, w zakresie którego udzielono doradztwa, a także naboru, którego dotyczy i numeru zawartej umowy, </w:t>
      </w:r>
    </w:p>
    <w:p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10) przekazywania Zarządowi Województwa ewidencji, o której mowa w pkt. 6 wraz z wnioskami o przyznanie pomocy oraz dokumentacją potwierdzającą dokonanie wyboru operacji, zgodnie z art. 23 ust. 1 ustawy RLKS i zasadami, o których mowa w §7,</w:t>
      </w:r>
    </w:p>
    <w:p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11) inicjowanie i prowadzenie działań związanych ze współpracą międzyregionalną i międzynarodową,</w:t>
      </w:r>
    </w:p>
    <w:p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12) realizacja projektów Stowarzyszenia, w szczególności w zakresie organizacyjno-promocyjnym,</w:t>
      </w:r>
    </w:p>
    <w:p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13) monitorowanie problematyki związanej z Funduszami Unii Europejskiej,</w:t>
      </w:r>
    </w:p>
    <w:p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14) wykonanie innych prac wynikających z bieżących działań Biura LGD, w tym prowadzenie sekretariatu.</w:t>
      </w:r>
    </w:p>
    <w:bookmarkEnd w:id="0"/>
    <w:p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IV. </w:t>
      </w:r>
      <w:r w:rsidR="002B3E80" w:rsidRPr="005D1A79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:rsidR="002B3E80" w:rsidRPr="005D1A79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B3E80" w:rsidRPr="005D1A79" w:rsidRDefault="002B3E80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Umowa o pracę</w:t>
      </w:r>
      <w:r w:rsidR="00C923A3">
        <w:rPr>
          <w:rFonts w:eastAsia="Times New Roman" w:cs="Times New Roman"/>
          <w:sz w:val="24"/>
          <w:szCs w:val="24"/>
          <w:lang w:eastAsia="ar-SA"/>
        </w:rPr>
        <w:t xml:space="preserve"> na zastępstwo</w:t>
      </w:r>
      <w:r w:rsidRPr="005D1A79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="00CF463B" w:rsidRPr="005D1A79">
        <w:rPr>
          <w:rFonts w:eastAsia="Times New Roman" w:cs="Times New Roman"/>
          <w:sz w:val="24"/>
          <w:szCs w:val="24"/>
          <w:lang w:eastAsia="ar-SA"/>
        </w:rPr>
        <w:t xml:space="preserve">max. </w:t>
      </w:r>
      <w:r w:rsidRPr="005D1A79">
        <w:rPr>
          <w:rFonts w:eastAsia="Times New Roman" w:cs="Times New Roman"/>
          <w:sz w:val="24"/>
          <w:szCs w:val="24"/>
          <w:lang w:eastAsia="ar-SA"/>
        </w:rPr>
        <w:t>1/2 etatu).</w:t>
      </w:r>
    </w:p>
    <w:p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ar-SA"/>
        </w:rPr>
        <w:t>V.</w:t>
      </w:r>
      <w:r w:rsidR="0092796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KANDYDAT</w:t>
      </w:r>
      <w:r w:rsidR="0092796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92796F"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JEST 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ZOBOWIĄZANY ZŁOŻYĆ:</w:t>
      </w:r>
    </w:p>
    <w:p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lastRenderedPageBreak/>
        <w:t>CV,</w:t>
      </w:r>
    </w:p>
    <w:p w:rsidR="005D1A79" w:rsidRPr="005D1A79" w:rsidRDefault="0092796F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l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ist motywacyjny,</w:t>
      </w:r>
    </w:p>
    <w:p w:rsidR="005D1A79" w:rsidRPr="005D1A79" w:rsidRDefault="0092796F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k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serokopie dokumentów potwier</w:t>
      </w:r>
      <w:r>
        <w:rPr>
          <w:rFonts w:eastAsia="Times New Roman" w:cs="Times New Roman"/>
          <w:sz w:val="24"/>
          <w:szCs w:val="24"/>
          <w:lang w:eastAsia="ar-SA"/>
        </w:rPr>
        <w:t xml:space="preserve">dzających wykształcenie </w:t>
      </w:r>
      <w:r>
        <w:rPr>
          <w:rFonts w:eastAsia="Times New Roman" w:cs="Times New Roman"/>
          <w:sz w:val="24"/>
          <w:szCs w:val="24"/>
          <w:lang w:eastAsia="ar-SA"/>
        </w:rPr>
        <w:tab/>
        <w:t xml:space="preserve">(kopie 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potwierdzone za zgodność z oryginałem przez składającego ofertę),</w:t>
      </w:r>
    </w:p>
    <w:p w:rsidR="005D1A79" w:rsidRPr="005D1A79" w:rsidRDefault="0092796F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i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 xml:space="preserve">nne dokumenty o posiadanych kwalifikacjach i umiejętnościach (kopie potwierdzone 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br/>
        <w:t>za zgodność z oryginałem przez składającego ofertę),</w:t>
      </w:r>
    </w:p>
    <w:p w:rsidR="005D1A79" w:rsidRPr="005D1A79" w:rsidRDefault="0092796F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okumenty potwierdzające staż pracy (kopie potwierdzone za zgodność z oryginałem przez składającego ofertę),</w:t>
      </w:r>
    </w:p>
    <w:p w:rsidR="005D1A79" w:rsidRPr="005D1A79" w:rsidRDefault="0092796F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świadczenie o niekaralności za przestępstwo umyślne ścigane z oskarżenia publicznego lub umyślne przestępstwo skarbowe,</w:t>
      </w:r>
    </w:p>
    <w:p w:rsidR="005D1A79" w:rsidRPr="005D1A79" w:rsidRDefault="0092796F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 xml:space="preserve">świadczenie o korzystaniu z pełni praw publicznych oraz posiadaniu pełnej zdolności 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br/>
        <w:t>do czynności prawnych,</w:t>
      </w:r>
    </w:p>
    <w:p w:rsidR="005D1A79" w:rsidRPr="005D1A79" w:rsidRDefault="0092796F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="005D1A79" w:rsidRPr="005D1A79">
        <w:rPr>
          <w:rFonts w:eastAsia="Times New Roman" w:cs="Times New Roman"/>
          <w:sz w:val="24"/>
          <w:szCs w:val="24"/>
          <w:lang w:eastAsia="ar-SA"/>
        </w:rPr>
        <w:t>godę na przetwarzanie danych osobowych.</w:t>
      </w:r>
    </w:p>
    <w:p w:rsidR="002B3E80" w:rsidRPr="005D1A79" w:rsidRDefault="002B3E80" w:rsidP="005D1A79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2B3E80" w:rsidRPr="005D1A79" w:rsidRDefault="002B3E80" w:rsidP="002B3E80">
      <w:pPr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Pr="005D1A79">
        <w:rPr>
          <w:rFonts w:eastAsia="Calibri" w:cs="Times New Roman"/>
          <w:b/>
          <w:sz w:val="24"/>
          <w:szCs w:val="24"/>
        </w:rPr>
        <w:t xml:space="preserve"> SPECJALISTA DS. </w:t>
      </w:r>
      <w:r w:rsidR="00952E4C" w:rsidRPr="005D1A79">
        <w:rPr>
          <w:rFonts w:eastAsia="Calibri" w:cs="Times New Roman"/>
          <w:b/>
          <w:sz w:val="24"/>
          <w:szCs w:val="24"/>
        </w:rPr>
        <w:t>ROZLICZEŃ</w:t>
      </w:r>
      <w:r w:rsidR="00E75973" w:rsidRPr="005D1A79">
        <w:rPr>
          <w:rFonts w:eastAsia="Calibri" w:cs="Times New Roman"/>
          <w:b/>
          <w:sz w:val="24"/>
          <w:szCs w:val="24"/>
        </w:rPr>
        <w:t>”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BE1470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B0774E">
        <w:rPr>
          <w:rFonts w:eastAsia="Times New Roman" w:cs="Times New Roman"/>
          <w:b/>
          <w:sz w:val="24"/>
          <w:szCs w:val="24"/>
          <w:lang w:eastAsia="pl-PL"/>
        </w:rPr>
        <w:t>8</w:t>
      </w:r>
      <w:r w:rsidR="0092796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E1470" w:rsidRPr="00BE1470">
        <w:rPr>
          <w:rFonts w:eastAsia="Times New Roman" w:cs="Times New Roman"/>
          <w:b/>
          <w:sz w:val="24"/>
          <w:szCs w:val="24"/>
          <w:lang w:eastAsia="pl-PL"/>
        </w:rPr>
        <w:t>kwietnia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2796F">
        <w:rPr>
          <w:rFonts w:eastAsia="Times New Roman" w:cs="Times New Roman"/>
          <w:b/>
          <w:sz w:val="24"/>
          <w:szCs w:val="24"/>
          <w:lang w:eastAsia="pl-PL"/>
        </w:rPr>
        <w:t>2022 r. do godz. 16:00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osobiście w biurze Stowarzyszenia Lokalnej Grupy Działania Ziemi Siedleckiej w </w:t>
      </w:r>
      <w:r w:rsidR="00C923A3">
        <w:rPr>
          <w:rFonts w:eastAsia="Times New Roman" w:cs="Times New Roman"/>
          <w:b/>
          <w:sz w:val="24"/>
          <w:szCs w:val="24"/>
          <w:lang w:eastAsia="pl-PL"/>
        </w:rPr>
        <w:t>Wiśniewie, ul. Siedlecka 13, 08-112 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</w:t>
      </w:r>
      <w:r w:rsidR="0092796F">
        <w:rPr>
          <w:rFonts w:eastAsia="Times New Roman" w:cs="Times New Roman"/>
          <w:b/>
          <w:sz w:val="24"/>
          <w:szCs w:val="24"/>
          <w:lang w:eastAsia="pl-PL"/>
        </w:rPr>
        <w:t>est w godzinach: poniedziałek-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:rsidR="002B3E80" w:rsidRPr="005D1A79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:rsidR="002B3E80" w:rsidRPr="005D1A79" w:rsidRDefault="002B3E80" w:rsidP="0092796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  <w:r w:rsidR="0092796F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D1A79" w:rsidRPr="005D1A79">
        <w:rPr>
          <w:rFonts w:eastAsia="Times New Roman" w:cs="Times New Roman"/>
          <w:sz w:val="24"/>
          <w:szCs w:val="24"/>
          <w:lang w:eastAsia="pl-PL"/>
        </w:rPr>
        <w:br/>
      </w:r>
      <w:r w:rsidRPr="005D1A79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:rsidR="002B3E80" w:rsidRPr="005D1A79" w:rsidRDefault="002B3E80" w:rsidP="005D1A7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:rsidR="002B3E80" w:rsidRPr="005D1A79" w:rsidRDefault="002B3E80" w:rsidP="0092796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92796F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5D1A79">
        <w:rPr>
          <w:rFonts w:eastAsia="Times New Roman" w:cs="Times New Roman"/>
          <w:sz w:val="24"/>
          <w:szCs w:val="24"/>
          <w:lang w:eastAsia="pl-PL"/>
        </w:rPr>
        <w:t>Prezes Zarządu</w:t>
      </w:r>
    </w:p>
    <w:p w:rsidR="002B3E80" w:rsidRPr="005D1A79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3C6511" w:rsidRPr="0092796F" w:rsidRDefault="002B3E80" w:rsidP="0092796F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C923A3">
        <w:rPr>
          <w:rFonts w:eastAsia="Times New Roman" w:cs="Times New Roman"/>
          <w:sz w:val="24"/>
          <w:szCs w:val="24"/>
          <w:lang w:eastAsia="pl-PL"/>
        </w:rPr>
        <w:t>Krzysztof Kryszczuk</w:t>
      </w:r>
    </w:p>
    <w:sectPr w:rsidR="003C6511" w:rsidRPr="0092796F" w:rsidSect="002B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68" w:rsidRDefault="00121C68" w:rsidP="00DE3341">
      <w:pPr>
        <w:spacing w:after="0" w:line="240" w:lineRule="auto"/>
      </w:pPr>
      <w:r>
        <w:separator/>
      </w:r>
    </w:p>
  </w:endnote>
  <w:endnote w:type="continuationSeparator" w:id="1">
    <w:p w:rsidR="00121C68" w:rsidRDefault="00121C68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A" w:rsidRDefault="000D28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29" w:rsidRDefault="00667029" w:rsidP="00667029">
    <w:pPr>
      <w:pStyle w:val="Stopka"/>
    </w:pPr>
    <w:r>
      <w:t>__________________________________________________________________________________</w:t>
    </w:r>
  </w:p>
  <w:p w:rsidR="00667029" w:rsidRPr="0092796F" w:rsidRDefault="00667029" w:rsidP="00097A26">
    <w:pPr>
      <w:pStyle w:val="Stopka"/>
      <w:jc w:val="center"/>
      <w:rPr>
        <w:rFonts w:ascii="Cambria" w:hAnsi="Cambria" w:cs="Cambria"/>
        <w:b/>
      </w:rPr>
    </w:pPr>
    <w:r w:rsidRPr="0092796F">
      <w:rPr>
        <w:rFonts w:ascii="Cambria" w:hAnsi="Cambria" w:cs="Cambria"/>
        <w:b/>
      </w:rPr>
      <w:t>Lokalna</w:t>
    </w:r>
    <w:r w:rsidR="0092796F"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Grupa</w:t>
    </w:r>
    <w:r w:rsidR="0092796F"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Działania</w:t>
    </w:r>
    <w:r w:rsidR="0092796F"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Ziemi</w:t>
    </w:r>
    <w:r w:rsidR="0092796F">
      <w:rPr>
        <w:rFonts w:ascii="Cambria" w:hAnsi="Cambria" w:cs="Cambria"/>
        <w:b/>
      </w:rPr>
      <w:t xml:space="preserve"> </w:t>
    </w:r>
    <w:r w:rsidRPr="0092796F">
      <w:rPr>
        <w:rFonts w:ascii="Cambria" w:hAnsi="Cambria" w:cs="Cambria"/>
        <w:b/>
      </w:rPr>
      <w:t>Siedleckiej</w:t>
    </w:r>
  </w:p>
  <w:p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="00D218E8">
      <w:rPr>
        <w:rFonts w:ascii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hAnsi="Cambria" w:cs="Cambria"/>
        <w:sz w:val="18"/>
      </w:rPr>
      <w:t>0000481573,</w:t>
    </w:r>
    <w:r w:rsidR="00D218E8"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REGON:147053726,</w:t>
    </w:r>
    <w:r w:rsidR="00D218E8"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NIP:821-264-00-91</w:t>
    </w:r>
  </w:p>
  <w:p w:rsidR="00667029" w:rsidRPr="003E6CA0" w:rsidRDefault="00D218E8" w:rsidP="00097A26">
    <w:pPr>
      <w:pStyle w:val="Stopka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 xml:space="preserve">Wiśniew, ul. Siedlecka 13, 08-112 Wiśniew </w:t>
    </w:r>
  </w:p>
  <w:p w:rsidR="00667029" w:rsidRPr="004E0711" w:rsidRDefault="0092796F" w:rsidP="00097A26">
    <w:pPr>
      <w:pStyle w:val="Stopka"/>
      <w:jc w:val="center"/>
      <w:rPr>
        <w:rFonts w:ascii="Cambria" w:hAnsi="Cambria" w:cs="Cambria"/>
        <w:sz w:val="18"/>
        <w:lang w:val="en-US"/>
      </w:rPr>
    </w:pPr>
    <w:r>
      <w:rPr>
        <w:rFonts w:ascii="Cambria" w:hAnsi="Cambria" w:cs="Cambria"/>
        <w:sz w:val="18"/>
        <w:lang w:val="en-US"/>
      </w:rPr>
      <w:t>Tel.: 726-707-702,</w:t>
    </w:r>
    <w:r w:rsidR="00667029" w:rsidRPr="007825AB">
      <w:rPr>
        <w:rFonts w:ascii="Cambria" w:hAnsi="Cambria" w:cs="Cambria"/>
        <w:sz w:val="18"/>
        <w:lang w:val="en-US"/>
      </w:rPr>
      <w:t xml:space="preserve"> E-mail: biuro@lgdsi</w:t>
    </w:r>
    <w:r w:rsidR="00667029"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A" w:rsidRDefault="000D2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68" w:rsidRDefault="00121C68" w:rsidP="00DE3341">
      <w:pPr>
        <w:spacing w:after="0" w:line="240" w:lineRule="auto"/>
      </w:pPr>
      <w:r>
        <w:separator/>
      </w:r>
    </w:p>
  </w:footnote>
  <w:footnote w:type="continuationSeparator" w:id="1">
    <w:p w:rsidR="00121C68" w:rsidRDefault="00121C68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A" w:rsidRDefault="000D28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D9" w:rsidRPr="00954E9C" w:rsidRDefault="000D28DA" w:rsidP="000D28DA">
    <w:pPr>
      <w:pStyle w:val="Nagwek"/>
      <w:tabs>
        <w:tab w:val="clear" w:pos="4536"/>
        <w:tab w:val="clear" w:pos="9072"/>
        <w:tab w:val="left" w:pos="2910"/>
        <w:tab w:val="left" w:pos="3480"/>
        <w:tab w:val="left" w:pos="4356"/>
        <w:tab w:val="left" w:pos="4404"/>
        <w:tab w:val="left" w:pos="4896"/>
        <w:tab w:val="left" w:pos="6492"/>
      </w:tabs>
      <w:rPr>
        <w:b/>
        <w:sz w:val="32"/>
      </w:rPr>
    </w:pPr>
    <w:r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1885315</wp:posOffset>
          </wp:positionH>
          <wp:positionV relativeFrom="paragraph">
            <wp:posOffset>52705</wp:posOffset>
          </wp:positionV>
          <wp:extent cx="737235" cy="693420"/>
          <wp:effectExtent l="19050" t="0" r="571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3220085</wp:posOffset>
          </wp:positionH>
          <wp:positionV relativeFrom="paragraph">
            <wp:posOffset>29845</wp:posOffset>
          </wp:positionV>
          <wp:extent cx="1283970" cy="716280"/>
          <wp:effectExtent l="19050" t="0" r="0" b="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28397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218E8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5074285</wp:posOffset>
          </wp:positionH>
          <wp:positionV relativeFrom="paragraph">
            <wp:posOffset>29845</wp:posOffset>
          </wp:positionV>
          <wp:extent cx="1211580" cy="693420"/>
          <wp:effectExtent l="19050" t="0" r="762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1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 w:rsidR="00D218E8">
      <w:t xml:space="preserve">   </w:t>
    </w:r>
    <w:r w:rsidR="006820D3">
      <w:tab/>
    </w:r>
    <w:r w:rsidR="006820D3">
      <w:tab/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A" w:rsidRDefault="000D2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2"/>
  </w:num>
  <w:num w:numId="5">
    <w:abstractNumId w:val="0"/>
  </w:num>
  <w:num w:numId="6">
    <w:abstractNumId w:val="20"/>
  </w:num>
  <w:num w:numId="7">
    <w:abstractNumId w:val="34"/>
  </w:num>
  <w:num w:numId="8">
    <w:abstractNumId w:val="3"/>
  </w:num>
  <w:num w:numId="9">
    <w:abstractNumId w:val="39"/>
  </w:num>
  <w:num w:numId="10">
    <w:abstractNumId w:val="22"/>
  </w:num>
  <w:num w:numId="11">
    <w:abstractNumId w:val="9"/>
  </w:num>
  <w:num w:numId="12">
    <w:abstractNumId w:val="45"/>
  </w:num>
  <w:num w:numId="13">
    <w:abstractNumId w:val="44"/>
  </w:num>
  <w:num w:numId="14">
    <w:abstractNumId w:val="21"/>
  </w:num>
  <w:num w:numId="15">
    <w:abstractNumId w:val="31"/>
  </w:num>
  <w:num w:numId="16">
    <w:abstractNumId w:val="43"/>
  </w:num>
  <w:num w:numId="17">
    <w:abstractNumId w:val="28"/>
  </w:num>
  <w:num w:numId="18">
    <w:abstractNumId w:val="37"/>
  </w:num>
  <w:num w:numId="19">
    <w:abstractNumId w:val="40"/>
  </w:num>
  <w:num w:numId="20">
    <w:abstractNumId w:val="7"/>
  </w:num>
  <w:num w:numId="21">
    <w:abstractNumId w:val="38"/>
  </w:num>
  <w:num w:numId="22">
    <w:abstractNumId w:val="11"/>
  </w:num>
  <w:num w:numId="23">
    <w:abstractNumId w:val="12"/>
  </w:num>
  <w:num w:numId="24">
    <w:abstractNumId w:val="4"/>
  </w:num>
  <w:num w:numId="25">
    <w:abstractNumId w:val="18"/>
  </w:num>
  <w:num w:numId="26">
    <w:abstractNumId w:val="35"/>
  </w:num>
  <w:num w:numId="27">
    <w:abstractNumId w:val="15"/>
  </w:num>
  <w:num w:numId="28">
    <w:abstractNumId w:val="42"/>
  </w:num>
  <w:num w:numId="29">
    <w:abstractNumId w:val="6"/>
  </w:num>
  <w:num w:numId="30">
    <w:abstractNumId w:val="1"/>
  </w:num>
  <w:num w:numId="31">
    <w:abstractNumId w:val="8"/>
  </w:num>
  <w:num w:numId="32">
    <w:abstractNumId w:val="19"/>
  </w:num>
  <w:num w:numId="33">
    <w:abstractNumId w:val="2"/>
  </w:num>
  <w:num w:numId="34">
    <w:abstractNumId w:val="36"/>
  </w:num>
  <w:num w:numId="35">
    <w:abstractNumId w:val="30"/>
  </w:num>
  <w:num w:numId="36">
    <w:abstractNumId w:val="13"/>
  </w:num>
  <w:num w:numId="37">
    <w:abstractNumId w:val="25"/>
  </w:num>
  <w:num w:numId="38">
    <w:abstractNumId w:val="47"/>
  </w:num>
  <w:num w:numId="39">
    <w:abstractNumId w:val="5"/>
  </w:num>
  <w:num w:numId="40">
    <w:abstractNumId w:val="16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3"/>
  </w:num>
  <w:num w:numId="44">
    <w:abstractNumId w:val="41"/>
  </w:num>
  <w:num w:numId="45">
    <w:abstractNumId w:val="10"/>
  </w:num>
  <w:num w:numId="46">
    <w:abstractNumId w:val="46"/>
  </w:num>
  <w:num w:numId="47">
    <w:abstractNumId w:val="24"/>
  </w:num>
  <w:num w:numId="48">
    <w:abstractNumId w:val="14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3CB9"/>
    <w:rsid w:val="00077D4B"/>
    <w:rsid w:val="00085253"/>
    <w:rsid w:val="0008699A"/>
    <w:rsid w:val="000932D1"/>
    <w:rsid w:val="000965AF"/>
    <w:rsid w:val="00097A26"/>
    <w:rsid w:val="000B070B"/>
    <w:rsid w:val="000B629F"/>
    <w:rsid w:val="000C4C01"/>
    <w:rsid w:val="000D28DA"/>
    <w:rsid w:val="000E0DA9"/>
    <w:rsid w:val="000E188C"/>
    <w:rsid w:val="000E2A42"/>
    <w:rsid w:val="000E4045"/>
    <w:rsid w:val="000F5CDA"/>
    <w:rsid w:val="00121C68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1A74"/>
    <w:rsid w:val="00253CE2"/>
    <w:rsid w:val="00256D22"/>
    <w:rsid w:val="00257E90"/>
    <w:rsid w:val="00295500"/>
    <w:rsid w:val="002A7EF2"/>
    <w:rsid w:val="002B3E80"/>
    <w:rsid w:val="002B3F4B"/>
    <w:rsid w:val="002D45AC"/>
    <w:rsid w:val="002D5093"/>
    <w:rsid w:val="002F1372"/>
    <w:rsid w:val="002F1C15"/>
    <w:rsid w:val="00304983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33F8"/>
    <w:rsid w:val="004B3DC3"/>
    <w:rsid w:val="004B76AE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A79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37074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2796F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0774E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E1470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DD4"/>
    <w:rsid w:val="00C8485F"/>
    <w:rsid w:val="00C923A3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63B"/>
    <w:rsid w:val="00CF4947"/>
    <w:rsid w:val="00CF619E"/>
    <w:rsid w:val="00CF76B1"/>
    <w:rsid w:val="00D032A1"/>
    <w:rsid w:val="00D16F26"/>
    <w:rsid w:val="00D17FBA"/>
    <w:rsid w:val="00D218E8"/>
    <w:rsid w:val="00D23840"/>
    <w:rsid w:val="00D241C3"/>
    <w:rsid w:val="00D2629B"/>
    <w:rsid w:val="00D50283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75973"/>
    <w:rsid w:val="00E76026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msi</cp:lastModifiedBy>
  <cp:revision>6</cp:revision>
  <cp:lastPrinted>2019-01-15T11:54:00Z</cp:lastPrinted>
  <dcterms:created xsi:type="dcterms:W3CDTF">2022-03-27T19:06:00Z</dcterms:created>
  <dcterms:modified xsi:type="dcterms:W3CDTF">2022-03-30T11:59:00Z</dcterms:modified>
</cp:coreProperties>
</file>